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20976" w14:textId="77777777" w:rsidR="003A0B11" w:rsidRDefault="003A0B11" w:rsidP="0086147C">
      <w:pPr>
        <w:spacing w:after="0"/>
        <w:rPr>
          <w:b/>
          <w:bCs/>
          <w:sz w:val="28"/>
          <w:szCs w:val="28"/>
        </w:rPr>
      </w:pPr>
      <w:r>
        <w:rPr>
          <w:noProof/>
        </w:rPr>
        <w:drawing>
          <wp:inline distT="0" distB="0" distL="0" distR="0" wp14:anchorId="0A275569" wp14:editId="22045604">
            <wp:extent cx="3086100" cy="581025"/>
            <wp:effectExtent l="0" t="0" r="0" b="9525"/>
            <wp:docPr id="2" name="Picture 2" descr="cid:image001.png@01D5908C.11BFA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d:image001.png@01D5908C.11BFA090"/>
                    <pic:cNvPicPr>
                      <a:picLocks noChangeAspect="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3086100" cy="581025"/>
                    </a:xfrm>
                    <a:prstGeom prst="rect">
                      <a:avLst/>
                    </a:prstGeom>
                    <a:noFill/>
                    <a:ln>
                      <a:noFill/>
                    </a:ln>
                  </pic:spPr>
                </pic:pic>
              </a:graphicData>
            </a:graphic>
          </wp:inline>
        </w:drawing>
      </w:r>
    </w:p>
    <w:p w14:paraId="2901A852" w14:textId="77777777" w:rsidR="003A0B11" w:rsidRDefault="003A0B11" w:rsidP="0086147C">
      <w:pPr>
        <w:spacing w:after="0"/>
        <w:rPr>
          <w:b/>
          <w:bCs/>
          <w:sz w:val="28"/>
          <w:szCs w:val="28"/>
        </w:rPr>
      </w:pPr>
    </w:p>
    <w:p w14:paraId="3FA30AF6" w14:textId="77777777" w:rsidR="0086147C" w:rsidRPr="00327FBF" w:rsidRDefault="0086147C" w:rsidP="0086147C">
      <w:pPr>
        <w:spacing w:after="0"/>
        <w:rPr>
          <w:b/>
          <w:bCs/>
          <w:sz w:val="28"/>
          <w:szCs w:val="28"/>
        </w:rPr>
      </w:pPr>
      <w:r w:rsidRPr="00327FBF">
        <w:rPr>
          <w:b/>
          <w:bCs/>
          <w:sz w:val="28"/>
          <w:szCs w:val="28"/>
        </w:rPr>
        <w:t xml:space="preserve">UofL Hospital </w:t>
      </w:r>
    </w:p>
    <w:p w14:paraId="6CE8498B" w14:textId="77777777" w:rsidR="0086147C" w:rsidRDefault="0086147C" w:rsidP="0086147C">
      <w:pPr>
        <w:spacing w:after="0"/>
        <w:rPr>
          <w:b/>
          <w:bCs/>
          <w:sz w:val="28"/>
          <w:szCs w:val="28"/>
        </w:rPr>
      </w:pPr>
      <w:r w:rsidRPr="00327FBF">
        <w:rPr>
          <w:b/>
          <w:bCs/>
          <w:sz w:val="28"/>
          <w:szCs w:val="28"/>
        </w:rPr>
        <w:t xml:space="preserve">PGY2 Critical Care Pharmacy Residency Program Summary </w:t>
      </w:r>
    </w:p>
    <w:p w14:paraId="265A52F5" w14:textId="77777777" w:rsidR="00327FBF" w:rsidRPr="00327FBF" w:rsidRDefault="00327FBF" w:rsidP="0086147C">
      <w:pPr>
        <w:spacing w:after="0"/>
        <w:rPr>
          <w:b/>
          <w:bCs/>
          <w:sz w:val="28"/>
          <w:szCs w:val="28"/>
        </w:rPr>
      </w:pPr>
    </w:p>
    <w:p w14:paraId="722D4569" w14:textId="77777777" w:rsidR="0086147C" w:rsidRDefault="0086147C" w:rsidP="0086147C">
      <w:pPr>
        <w:spacing w:after="0"/>
      </w:pPr>
      <w:r w:rsidRPr="00327FBF">
        <w:rPr>
          <w:b/>
          <w:bCs/>
        </w:rPr>
        <w:t>Positions Available:</w:t>
      </w:r>
      <w:r>
        <w:t xml:space="preserve"> 1 position, 12 month contract </w:t>
      </w:r>
    </w:p>
    <w:p w14:paraId="4DCCC721" w14:textId="77777777" w:rsidR="0086147C" w:rsidRDefault="0086147C" w:rsidP="0086147C">
      <w:pPr>
        <w:spacing w:after="0"/>
      </w:pPr>
      <w:r w:rsidRPr="00327FBF">
        <w:rPr>
          <w:b/>
          <w:bCs/>
        </w:rPr>
        <w:t>Application Deadline:</w:t>
      </w:r>
      <w:r>
        <w:t xml:space="preserve"> Early January (see PhORCAS)</w:t>
      </w:r>
    </w:p>
    <w:p w14:paraId="44000BBD" w14:textId="77777777" w:rsidR="0086147C" w:rsidRDefault="0086147C" w:rsidP="0086147C">
      <w:pPr>
        <w:spacing w:after="0"/>
      </w:pPr>
      <w:r w:rsidRPr="00327FBF">
        <w:rPr>
          <w:b/>
          <w:bCs/>
        </w:rPr>
        <w:t>Requirements:</w:t>
      </w:r>
      <w:r>
        <w:t xml:space="preserve"> On-site Interview, CV, 3 References, Official Transcript from ACPE Accredited College of Pharmacy </w:t>
      </w:r>
    </w:p>
    <w:p w14:paraId="50CF27D4" w14:textId="77777777" w:rsidR="0086147C" w:rsidRDefault="0086147C" w:rsidP="0086147C">
      <w:pPr>
        <w:spacing w:after="0"/>
      </w:pPr>
      <w:r w:rsidRPr="00327FBF">
        <w:rPr>
          <w:b/>
          <w:bCs/>
        </w:rPr>
        <w:t>Starting Date:</w:t>
      </w:r>
      <w:r>
        <w:t xml:space="preserve"> Early July </w:t>
      </w:r>
    </w:p>
    <w:p w14:paraId="3637C582" w14:textId="77777777" w:rsidR="0086147C" w:rsidRDefault="0086147C" w:rsidP="0086147C">
      <w:pPr>
        <w:spacing w:after="0"/>
      </w:pPr>
      <w:r w:rsidRPr="00327FBF">
        <w:rPr>
          <w:b/>
          <w:bCs/>
        </w:rPr>
        <w:t>Estimated Stipend:</w:t>
      </w:r>
      <w:r>
        <w:t xml:space="preserve"> Approximately $</w:t>
      </w:r>
      <w:r w:rsidR="00327FBF">
        <w:t>57,200</w:t>
      </w:r>
      <w:r>
        <w:t xml:space="preserve">/year </w:t>
      </w:r>
    </w:p>
    <w:p w14:paraId="14A0EFBC" w14:textId="77777777" w:rsidR="0086147C" w:rsidRDefault="0086147C" w:rsidP="0086147C">
      <w:pPr>
        <w:spacing w:after="0"/>
      </w:pPr>
    </w:p>
    <w:p w14:paraId="7D19BB29" w14:textId="77777777" w:rsidR="0086147C" w:rsidRDefault="0086147C" w:rsidP="0086147C">
      <w:pPr>
        <w:spacing w:after="0"/>
      </w:pPr>
      <w:r>
        <w:t xml:space="preserve">Mark Cox, PharmD, BCCCP </w:t>
      </w:r>
    </w:p>
    <w:p w14:paraId="5F2E191E" w14:textId="77777777" w:rsidR="0086147C" w:rsidRDefault="0086147C" w:rsidP="0086147C">
      <w:pPr>
        <w:spacing w:after="0"/>
      </w:pPr>
      <w:r>
        <w:t>Director, PGY2 Critical Care Pharmacy Residency Program</w:t>
      </w:r>
    </w:p>
    <w:p w14:paraId="06866C3E" w14:textId="77777777" w:rsidR="0086147C" w:rsidRDefault="0086147C" w:rsidP="0086147C">
      <w:pPr>
        <w:spacing w:after="0"/>
      </w:pPr>
      <w:r>
        <w:t xml:space="preserve">Clinical Pharmacy Specialist, Critical Care </w:t>
      </w:r>
    </w:p>
    <w:p w14:paraId="6DF33FEB" w14:textId="77777777" w:rsidR="0086147C" w:rsidRDefault="0086147C" w:rsidP="0086147C">
      <w:pPr>
        <w:spacing w:after="0"/>
      </w:pPr>
      <w:r>
        <w:t>UofL Hospital</w:t>
      </w:r>
    </w:p>
    <w:p w14:paraId="27E7F975" w14:textId="77777777" w:rsidR="0086147C" w:rsidRDefault="0086147C" w:rsidP="0086147C">
      <w:pPr>
        <w:spacing w:after="0"/>
      </w:pPr>
      <w:r>
        <w:t xml:space="preserve">530 South Jackson Street </w:t>
      </w:r>
    </w:p>
    <w:p w14:paraId="0959C451" w14:textId="77777777" w:rsidR="0086147C" w:rsidRDefault="0086147C" w:rsidP="0086147C">
      <w:pPr>
        <w:spacing w:after="0"/>
      </w:pPr>
      <w:r>
        <w:t xml:space="preserve">Louisville, KY 40202 (502) 562-3093 </w:t>
      </w:r>
    </w:p>
    <w:p w14:paraId="53CCFD7D" w14:textId="77777777" w:rsidR="00327FBF" w:rsidRDefault="00000000" w:rsidP="0086147C">
      <w:pPr>
        <w:spacing w:after="0"/>
      </w:pPr>
      <w:hyperlink r:id="rId7" w:history="1">
        <w:r w:rsidR="00784B71" w:rsidRPr="004A19E5">
          <w:rPr>
            <w:rStyle w:val="Hyperlink"/>
          </w:rPr>
          <w:t>Mark.cox@uoflhealth.org</w:t>
        </w:r>
      </w:hyperlink>
    </w:p>
    <w:p w14:paraId="7A2588BC" w14:textId="77777777" w:rsidR="0086147C" w:rsidRDefault="0086147C" w:rsidP="0086147C">
      <w:pPr>
        <w:spacing w:after="0"/>
      </w:pPr>
      <w:r>
        <w:t xml:space="preserve"> </w:t>
      </w:r>
    </w:p>
    <w:p w14:paraId="0CFB9CD2" w14:textId="77777777" w:rsidR="0086147C" w:rsidRPr="00327FBF" w:rsidRDefault="0086147C" w:rsidP="0086147C">
      <w:pPr>
        <w:spacing w:after="0"/>
        <w:rPr>
          <w:b/>
          <w:bCs/>
        </w:rPr>
      </w:pPr>
      <w:r w:rsidRPr="00327FBF">
        <w:rPr>
          <w:b/>
          <w:bCs/>
        </w:rPr>
        <w:t>Summary of Rotations and Requirements</w:t>
      </w:r>
    </w:p>
    <w:p w14:paraId="2BBBD5F8" w14:textId="77777777" w:rsidR="0086147C" w:rsidRDefault="0086147C" w:rsidP="0086147C">
      <w:pPr>
        <w:spacing w:after="0"/>
      </w:pPr>
      <w:r w:rsidRPr="00327FBF">
        <w:rPr>
          <w:b/>
          <w:bCs/>
          <w:u w:val="single"/>
        </w:rPr>
        <w:t>Core Experiences:</w:t>
      </w:r>
      <w:r w:rsidR="0061648C">
        <w:t xml:space="preserve">  </w:t>
      </w:r>
      <w:r>
        <w:t xml:space="preserve">Residents will complete 7 months of core experiences with 3 of the 4 cores completed twice and one core completed </w:t>
      </w:r>
      <w:r w:rsidR="0061648C">
        <w:t>once.  Repeated core experiences are unique learning experiences with different goals and objectives.</w:t>
      </w:r>
    </w:p>
    <w:p w14:paraId="600C4EFA" w14:textId="77777777" w:rsidR="0086147C" w:rsidRDefault="0086147C" w:rsidP="0086147C">
      <w:pPr>
        <w:spacing w:after="0"/>
      </w:pPr>
    </w:p>
    <w:p w14:paraId="533EBC63" w14:textId="77777777" w:rsidR="0086147C" w:rsidRDefault="0086147C" w:rsidP="0086147C">
      <w:pPr>
        <w:spacing w:after="0"/>
      </w:pPr>
      <w:r w:rsidRPr="00327FBF">
        <w:rPr>
          <w:b/>
          <w:bCs/>
        </w:rPr>
        <w:t>Surgical Intensive Care Unit:</w:t>
      </w:r>
      <w:r>
        <w:t xml:space="preserve"> The resident will actively participate in daily rounds with a Trauma team. Residents will provide pharmaceutical care to critically ill patients, answer drug information questions, and provide renal/hepatic drug dosing and pharmacokinetic consults. </w:t>
      </w:r>
    </w:p>
    <w:p w14:paraId="28CE0D90" w14:textId="77777777" w:rsidR="0086147C" w:rsidRDefault="0086147C" w:rsidP="0086147C">
      <w:pPr>
        <w:spacing w:after="0"/>
      </w:pPr>
    </w:p>
    <w:p w14:paraId="03EB20DD" w14:textId="77777777" w:rsidR="0086147C" w:rsidRDefault="0086147C" w:rsidP="0086147C">
      <w:pPr>
        <w:spacing w:after="0"/>
      </w:pPr>
      <w:r w:rsidRPr="00327FBF">
        <w:rPr>
          <w:b/>
          <w:bCs/>
        </w:rPr>
        <w:t>Medical Intensive Care Unit:</w:t>
      </w:r>
      <w:r>
        <w:t xml:space="preserve"> The resident will actively participate in daily rounds with the Medical ICU team. Residents will provide pharmaceutical care to critically ill patients, answer drug information questions, and provide renal/hepatic drug dosing and pharmacokinetic consults.</w:t>
      </w:r>
    </w:p>
    <w:p w14:paraId="6E585FB3" w14:textId="77777777" w:rsidR="0086147C" w:rsidRDefault="0086147C" w:rsidP="0086147C">
      <w:pPr>
        <w:spacing w:after="0"/>
      </w:pPr>
    </w:p>
    <w:p w14:paraId="4F5C56AE" w14:textId="77777777" w:rsidR="0086147C" w:rsidRDefault="0086147C" w:rsidP="0086147C">
      <w:pPr>
        <w:spacing w:after="0"/>
      </w:pPr>
      <w:r>
        <w:t xml:space="preserve"> </w:t>
      </w:r>
      <w:r w:rsidRPr="00327FBF">
        <w:rPr>
          <w:b/>
          <w:bCs/>
        </w:rPr>
        <w:t>Neurosurgical Intensive Care Unit:</w:t>
      </w:r>
      <w:r>
        <w:t xml:space="preserve"> The resident will actively participate in daily rounds with the neuroanesthesia ICU team. Residents will provide pharmaceutical care to critically ill patients, answer drug information questions, and provide renal/hepatic drug dosing and pharmacokinetic consults. E</w:t>
      </w:r>
    </w:p>
    <w:p w14:paraId="24762668" w14:textId="77777777" w:rsidR="0086147C" w:rsidRDefault="0086147C" w:rsidP="0086147C">
      <w:pPr>
        <w:spacing w:after="0"/>
      </w:pPr>
    </w:p>
    <w:p w14:paraId="63AC2B69" w14:textId="77777777" w:rsidR="0086147C" w:rsidRDefault="0086147C" w:rsidP="0086147C">
      <w:pPr>
        <w:spacing w:after="0"/>
      </w:pPr>
      <w:r w:rsidRPr="00327FBF">
        <w:rPr>
          <w:b/>
          <w:bCs/>
        </w:rPr>
        <w:t>Emergency Department:</w:t>
      </w:r>
      <w:r>
        <w:t xml:space="preserve"> The resident will provide clinical pharmacy services to the ED and actively participate in all Room 9 events (trauma resuscitations, STEMI, and stroke). In addition, residents will provide pharmaceutical care to Emergency department patients, answer drug information questions, and provide renal/hepatic drug dosing and pharmacokinetic consults.</w:t>
      </w:r>
      <w:r>
        <w:pgNum/>
      </w:r>
    </w:p>
    <w:p w14:paraId="5F0A4DDC" w14:textId="77777777" w:rsidR="0086147C" w:rsidRDefault="0086147C" w:rsidP="0086147C">
      <w:pPr>
        <w:spacing w:after="0"/>
      </w:pPr>
    </w:p>
    <w:p w14:paraId="2959CE49" w14:textId="77777777" w:rsidR="0086147C" w:rsidRDefault="0086147C" w:rsidP="0086147C">
      <w:pPr>
        <w:spacing w:after="0"/>
      </w:pPr>
      <w:r>
        <w:t xml:space="preserve"> </w:t>
      </w:r>
      <w:r w:rsidRPr="00327FBF">
        <w:rPr>
          <w:b/>
          <w:bCs/>
          <w:u w:val="single"/>
        </w:rPr>
        <w:t>Elective Experiences:</w:t>
      </w:r>
      <w:r>
        <w:t xml:space="preserve"> The resident will complete 3 months of elective experiences (each one month in duration). Residents may choose from the following Nutrition, Cardiovascular Surgical ICU, Solid Organ Transplant, Pediatric ICU, Infectious Diseases, Stroke.</w:t>
      </w:r>
    </w:p>
    <w:p w14:paraId="754B866E" w14:textId="77777777" w:rsidR="0086147C" w:rsidRDefault="0086147C" w:rsidP="0086147C">
      <w:pPr>
        <w:spacing w:after="0"/>
      </w:pPr>
    </w:p>
    <w:p w14:paraId="6D7127D7" w14:textId="77777777" w:rsidR="0086147C" w:rsidRPr="00327FBF" w:rsidRDefault="0086147C" w:rsidP="0086147C">
      <w:pPr>
        <w:spacing w:after="0"/>
        <w:rPr>
          <w:b/>
          <w:bCs/>
          <w:u w:val="single"/>
        </w:rPr>
      </w:pPr>
      <w:r w:rsidRPr="00327FBF">
        <w:rPr>
          <w:b/>
          <w:bCs/>
          <w:u w:val="single"/>
        </w:rPr>
        <w:t xml:space="preserve"> Longitudinal Experiences: </w:t>
      </w:r>
    </w:p>
    <w:p w14:paraId="291242F1" w14:textId="77777777" w:rsidR="0086147C" w:rsidRDefault="0086147C" w:rsidP="0086147C">
      <w:pPr>
        <w:spacing w:after="0"/>
      </w:pPr>
      <w:r w:rsidRPr="00327FBF">
        <w:rPr>
          <w:b/>
          <w:bCs/>
        </w:rPr>
        <w:t>Pharmacy Informatics:</w:t>
      </w:r>
      <w:r>
        <w:t xml:space="preserve"> The resident will participate in clinical and pharmacy-related teams that design, implement and maintain electronic systems in the hospital. Focused educational experiences will include, but are not limited to, project management, database and application management, clinical documentation and decision support, infrastructure and interfacing. </w:t>
      </w:r>
    </w:p>
    <w:p w14:paraId="3C9ED751" w14:textId="77777777" w:rsidR="0086147C" w:rsidRDefault="0086147C" w:rsidP="0086147C">
      <w:pPr>
        <w:spacing w:after="0"/>
      </w:pPr>
    </w:p>
    <w:p w14:paraId="34B70802" w14:textId="77777777" w:rsidR="0086147C" w:rsidRDefault="0086147C" w:rsidP="0086147C">
      <w:pPr>
        <w:spacing w:after="0"/>
      </w:pPr>
      <w:r w:rsidRPr="00327FBF">
        <w:rPr>
          <w:b/>
          <w:bCs/>
        </w:rPr>
        <w:t>Research Project:</w:t>
      </w:r>
      <w:r>
        <w:t xml:space="preserve"> Residents will complete an outcomes research project. Learning experiences include submitting the project proposal to IRB, preparing a poster for presentation at ASHP-Midyear clinical meeting and presenting the final project results at the regional residency conference.</w:t>
      </w:r>
    </w:p>
    <w:p w14:paraId="6CBAF670" w14:textId="77777777" w:rsidR="0086147C" w:rsidRDefault="0086147C" w:rsidP="0086147C">
      <w:pPr>
        <w:spacing w:after="0"/>
      </w:pPr>
    </w:p>
    <w:p w14:paraId="5B8D0BFD" w14:textId="77777777" w:rsidR="0086147C" w:rsidRDefault="0086147C" w:rsidP="0086147C">
      <w:pPr>
        <w:spacing w:after="0"/>
      </w:pPr>
      <w:r>
        <w:t xml:space="preserve"> </w:t>
      </w:r>
      <w:r w:rsidRPr="00327FBF">
        <w:rPr>
          <w:b/>
          <w:bCs/>
        </w:rPr>
        <w:t>Staffing/Service Commitment:</w:t>
      </w:r>
      <w:r>
        <w:t xml:space="preserve"> The resident will provide de-centralized pharmacy services in the Emergency Department 1 summer holiday, 1 winter holiday and every 4th weekend for the duration of the residency contract. </w:t>
      </w:r>
    </w:p>
    <w:p w14:paraId="4D11D8ED" w14:textId="77777777" w:rsidR="0086147C" w:rsidRPr="00327FBF" w:rsidRDefault="0086147C" w:rsidP="0086147C">
      <w:pPr>
        <w:spacing w:after="0"/>
        <w:rPr>
          <w:b/>
          <w:bCs/>
        </w:rPr>
      </w:pPr>
    </w:p>
    <w:p w14:paraId="40BBEB24" w14:textId="77777777" w:rsidR="0086147C" w:rsidRDefault="0086147C" w:rsidP="0086147C">
      <w:pPr>
        <w:spacing w:after="0"/>
      </w:pPr>
      <w:r w:rsidRPr="00327FBF">
        <w:rPr>
          <w:b/>
          <w:bCs/>
        </w:rPr>
        <w:t>Drug Information:</w:t>
      </w:r>
      <w:r>
        <w:t xml:space="preserve"> The resident will participate in activities designed to assist in gaining proficiency in providing comprehensive, unbiased, scientifically supported drug information responses and develop a systematic approach and tools to comprehend and evaluate evidence based literature. Activities include preparation or revision of documents for the Pharmacy and Therapeutics Committee, Quarterly Journal Clubs, Critical Care Conference presentations and a 1 hour continuing education lecture for ULH pharmacists and students. </w:t>
      </w:r>
    </w:p>
    <w:p w14:paraId="0438A544" w14:textId="77777777" w:rsidR="0086147C" w:rsidRDefault="0086147C" w:rsidP="0086147C">
      <w:pPr>
        <w:spacing w:after="0"/>
      </w:pPr>
    </w:p>
    <w:p w14:paraId="0C28C55F" w14:textId="77777777" w:rsidR="0086147C" w:rsidRPr="00327FBF" w:rsidRDefault="0086147C" w:rsidP="0086147C">
      <w:pPr>
        <w:spacing w:after="0"/>
        <w:rPr>
          <w:b/>
          <w:bCs/>
        </w:rPr>
      </w:pPr>
      <w:r w:rsidRPr="00327FBF">
        <w:rPr>
          <w:b/>
          <w:bCs/>
        </w:rPr>
        <w:t xml:space="preserve">Other Program Opportunities: </w:t>
      </w:r>
    </w:p>
    <w:p w14:paraId="132892AC" w14:textId="77777777" w:rsidR="00327FBF" w:rsidRDefault="00327FBF" w:rsidP="00327FBF">
      <w:pPr>
        <w:pStyle w:val="ListParagraph"/>
        <w:numPr>
          <w:ilvl w:val="0"/>
          <w:numId w:val="1"/>
        </w:numPr>
        <w:spacing w:after="0"/>
      </w:pPr>
      <w:r>
        <w:t>Benefits: medical, dental, vision, 403(b) retirement plan, flexible spending account, and life insurance.</w:t>
      </w:r>
    </w:p>
    <w:p w14:paraId="168F9D10" w14:textId="77777777" w:rsidR="0086147C" w:rsidRDefault="0086147C" w:rsidP="00327FBF">
      <w:pPr>
        <w:pStyle w:val="ListParagraph"/>
        <w:numPr>
          <w:ilvl w:val="0"/>
          <w:numId w:val="1"/>
        </w:numPr>
        <w:spacing w:after="0"/>
      </w:pPr>
      <w:r>
        <w:t xml:space="preserve">Travel: Residents attend ASHP-MCM, Great Lakes Pharmacy Residency Conference, Kentucky Pharmacy Residency Network meetings and KSHP meetings (as needed). Interview leave is granted at the discretion of the residency director. </w:t>
      </w:r>
    </w:p>
    <w:p w14:paraId="1E893AB8" w14:textId="77777777" w:rsidR="00327FBF" w:rsidRDefault="0086147C" w:rsidP="00327FBF">
      <w:pPr>
        <w:pStyle w:val="ListParagraph"/>
        <w:numPr>
          <w:ilvl w:val="0"/>
          <w:numId w:val="1"/>
        </w:numPr>
        <w:spacing w:after="0"/>
      </w:pPr>
      <w:r>
        <w:t xml:space="preserve">Vacation / Holidays: Residents will receive </w:t>
      </w:r>
      <w:r w:rsidR="0061648C">
        <w:t xml:space="preserve">13 PTO days </w:t>
      </w:r>
      <w:r>
        <w:t>and will staff 2 holidays per year</w:t>
      </w:r>
      <w:r w:rsidR="00327FBF">
        <w:t xml:space="preserve">. </w:t>
      </w:r>
    </w:p>
    <w:p w14:paraId="119E5866" w14:textId="77777777" w:rsidR="00327FBF" w:rsidRDefault="0086147C" w:rsidP="00327FBF">
      <w:pPr>
        <w:pStyle w:val="ListParagraph"/>
        <w:numPr>
          <w:ilvl w:val="0"/>
          <w:numId w:val="1"/>
        </w:numPr>
        <w:spacing w:after="0"/>
      </w:pPr>
      <w:r>
        <w:t>Residency Banquet</w:t>
      </w:r>
    </w:p>
    <w:p w14:paraId="02B1F356" w14:textId="77777777" w:rsidR="00327FBF" w:rsidRDefault="0086147C" w:rsidP="00327FBF">
      <w:pPr>
        <w:pStyle w:val="ListParagraph"/>
        <w:numPr>
          <w:ilvl w:val="0"/>
          <w:numId w:val="1"/>
        </w:numPr>
        <w:spacing w:after="0"/>
      </w:pPr>
      <w:r>
        <w:t xml:space="preserve">Residency Team Building, Resident Night at Churchill Downs </w:t>
      </w:r>
    </w:p>
    <w:p w14:paraId="7FD0D925" w14:textId="77777777" w:rsidR="00A3347A" w:rsidRDefault="0086147C" w:rsidP="00327FBF">
      <w:pPr>
        <w:pStyle w:val="ListParagraph"/>
        <w:numPr>
          <w:ilvl w:val="0"/>
          <w:numId w:val="1"/>
        </w:numPr>
        <w:spacing w:after="0"/>
      </w:pPr>
      <w:r>
        <w:t>Resident Jobs</w:t>
      </w:r>
    </w:p>
    <w:sectPr w:rsidR="00A3347A" w:rsidSect="00BB6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698C"/>
    <w:multiLevelType w:val="hybridMultilevel"/>
    <w:tmpl w:val="4F94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479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7C"/>
    <w:rsid w:val="002F336C"/>
    <w:rsid w:val="00327FBF"/>
    <w:rsid w:val="003A0B11"/>
    <w:rsid w:val="00543FE4"/>
    <w:rsid w:val="005F0EC4"/>
    <w:rsid w:val="0061648C"/>
    <w:rsid w:val="00784B71"/>
    <w:rsid w:val="0086147C"/>
    <w:rsid w:val="00885966"/>
    <w:rsid w:val="00BB6695"/>
    <w:rsid w:val="00E70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C04D8"/>
  <w15:docId w15:val="{E98AA648-E1D2-430A-B834-00923A25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FBF"/>
    <w:pPr>
      <w:ind w:left="720"/>
      <w:contextualSpacing/>
    </w:pPr>
  </w:style>
  <w:style w:type="character" w:styleId="Hyperlink">
    <w:name w:val="Hyperlink"/>
    <w:basedOn w:val="DefaultParagraphFont"/>
    <w:uiPriority w:val="99"/>
    <w:unhideWhenUsed/>
    <w:rsid w:val="00327FBF"/>
    <w:rPr>
      <w:color w:val="0563C1" w:themeColor="hyperlink"/>
      <w:u w:val="single"/>
    </w:rPr>
  </w:style>
  <w:style w:type="character" w:customStyle="1" w:styleId="UnresolvedMention1">
    <w:name w:val="Unresolved Mention1"/>
    <w:basedOn w:val="DefaultParagraphFont"/>
    <w:uiPriority w:val="99"/>
    <w:semiHidden/>
    <w:unhideWhenUsed/>
    <w:rsid w:val="00327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cox@uoflheal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908C.11BFA09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Huff</dc:creator>
  <cp:lastModifiedBy>Meredith Huff</cp:lastModifiedBy>
  <cp:revision>2</cp:revision>
  <dcterms:created xsi:type="dcterms:W3CDTF">2022-09-15T13:50:00Z</dcterms:created>
  <dcterms:modified xsi:type="dcterms:W3CDTF">2022-09-15T13:50:00Z</dcterms:modified>
</cp:coreProperties>
</file>